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C9" w:rsidRDefault="009E6AC9" w:rsidP="00E8155C">
      <w:pPr>
        <w:pStyle w:val="NoSpacing"/>
        <w:jc w:val="center"/>
        <w:rPr>
          <w:sz w:val="24"/>
          <w:szCs w:val="24"/>
        </w:rPr>
      </w:pPr>
      <w:r w:rsidRPr="009E6AC9">
        <w:rPr>
          <w:noProof/>
          <w:sz w:val="24"/>
          <w:szCs w:val="24"/>
          <w:lang w:val="en-US"/>
        </w:rPr>
        <w:drawing>
          <wp:inline distT="0" distB="0" distL="0" distR="0">
            <wp:extent cx="923925" cy="866775"/>
            <wp:effectExtent l="19050" t="0" r="9525" b="0"/>
            <wp:docPr id="12"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5"/>
                    <a:srcRect/>
                    <a:stretch>
                      <a:fillRect/>
                    </a:stretch>
                  </pic:blipFill>
                  <pic:spPr bwMode="auto">
                    <a:xfrm>
                      <a:off x="0" y="0"/>
                      <a:ext cx="933079" cy="875363"/>
                    </a:xfrm>
                    <a:prstGeom prst="rect">
                      <a:avLst/>
                    </a:prstGeom>
                    <a:noFill/>
                    <a:ln w="9525">
                      <a:noFill/>
                      <a:miter lim="800000"/>
                      <a:headEnd/>
                      <a:tailEnd/>
                    </a:ln>
                  </pic:spPr>
                </pic:pic>
              </a:graphicData>
            </a:graphic>
          </wp:inline>
        </w:drawing>
      </w:r>
    </w:p>
    <w:p w:rsidR="00E8155C" w:rsidRPr="00E8155C" w:rsidRDefault="00E8155C" w:rsidP="00E8155C">
      <w:pPr>
        <w:pStyle w:val="NoSpacing"/>
        <w:jc w:val="center"/>
        <w:rPr>
          <w:sz w:val="24"/>
          <w:szCs w:val="24"/>
        </w:rPr>
      </w:pPr>
      <w:r w:rsidRPr="00E8155C">
        <w:rPr>
          <w:sz w:val="24"/>
          <w:szCs w:val="24"/>
        </w:rPr>
        <w:t>GOVERNMENT OF ANDHRA PRADESH</w:t>
      </w:r>
    </w:p>
    <w:p w:rsidR="00E8155C" w:rsidRPr="00454835" w:rsidRDefault="00E8155C" w:rsidP="00E8155C">
      <w:pPr>
        <w:pStyle w:val="NoSpacing"/>
        <w:jc w:val="center"/>
        <w:rPr>
          <w:sz w:val="24"/>
          <w:szCs w:val="24"/>
          <w:u w:val="single"/>
        </w:rPr>
      </w:pPr>
      <w:r w:rsidRPr="00454835">
        <w:rPr>
          <w:sz w:val="24"/>
          <w:szCs w:val="24"/>
          <w:u w:val="single"/>
        </w:rPr>
        <w:t>A B S T R A C T</w:t>
      </w:r>
    </w:p>
    <w:p w:rsidR="00E8155C" w:rsidRPr="00454835" w:rsidRDefault="00E8155C" w:rsidP="00454835">
      <w:pPr>
        <w:pStyle w:val="NoSpacing"/>
      </w:pPr>
    </w:p>
    <w:p w:rsidR="00E8155C" w:rsidRDefault="00E8155C" w:rsidP="00E8155C">
      <w:pPr>
        <w:pStyle w:val="NoSpacing"/>
        <w:jc w:val="both"/>
        <w:rPr>
          <w:sz w:val="24"/>
          <w:szCs w:val="24"/>
        </w:rPr>
      </w:pPr>
      <w:r>
        <w:rPr>
          <w:sz w:val="24"/>
          <w:szCs w:val="24"/>
        </w:rPr>
        <w:t>A.P.Reorganisation Act, 2014 – Online collection of receipts through Cyber Treasury module – Development and implementation of two independent modules for the two States from the appointed day i.e. 02.06.2014</w:t>
      </w:r>
      <w:r w:rsidR="006C6F42">
        <w:rPr>
          <w:sz w:val="24"/>
          <w:szCs w:val="24"/>
        </w:rPr>
        <w:t xml:space="preserve"> – Authorised -</w:t>
      </w:r>
      <w:r>
        <w:rPr>
          <w:sz w:val="24"/>
          <w:szCs w:val="24"/>
        </w:rPr>
        <w:t xml:space="preserve"> Orders – Issued.</w:t>
      </w:r>
    </w:p>
    <w:p w:rsidR="00E8155C" w:rsidRDefault="00E8155C" w:rsidP="00E8155C">
      <w:pPr>
        <w:pStyle w:val="NoSpacing"/>
        <w:jc w:val="both"/>
        <w:rPr>
          <w:sz w:val="24"/>
          <w:szCs w:val="24"/>
        </w:rPr>
      </w:pPr>
      <w:r>
        <w:rPr>
          <w:sz w:val="24"/>
          <w:szCs w:val="24"/>
        </w:rPr>
        <w:t>--------------------------------------------------------------------------------------------------------------------------</w:t>
      </w:r>
    </w:p>
    <w:p w:rsidR="00E8155C" w:rsidRDefault="00E8155C" w:rsidP="00E8155C">
      <w:pPr>
        <w:pStyle w:val="NoSpacing"/>
        <w:jc w:val="center"/>
        <w:rPr>
          <w:sz w:val="24"/>
          <w:szCs w:val="24"/>
        </w:rPr>
      </w:pPr>
      <w:r>
        <w:rPr>
          <w:sz w:val="24"/>
          <w:szCs w:val="24"/>
        </w:rPr>
        <w:t>FINANCE (TFR) DEPARTMENT</w:t>
      </w:r>
    </w:p>
    <w:p w:rsidR="00E8155C" w:rsidRDefault="00E8155C" w:rsidP="00E8155C">
      <w:pPr>
        <w:pStyle w:val="NoSpacing"/>
        <w:rPr>
          <w:sz w:val="24"/>
          <w:szCs w:val="24"/>
        </w:rPr>
      </w:pPr>
      <w:r>
        <w:rPr>
          <w:sz w:val="24"/>
          <w:szCs w:val="24"/>
        </w:rPr>
        <w:t>G.O.Ms.No.</w:t>
      </w:r>
      <w:r w:rsidR="008024C2">
        <w:rPr>
          <w:sz w:val="24"/>
          <w:szCs w:val="24"/>
        </w:rPr>
        <w:t>114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Dated:  </w:t>
      </w:r>
      <w:r w:rsidR="000300FE">
        <w:rPr>
          <w:sz w:val="24"/>
          <w:szCs w:val="24"/>
        </w:rPr>
        <w:t>20</w:t>
      </w:r>
      <w:r>
        <w:rPr>
          <w:sz w:val="24"/>
          <w:szCs w:val="24"/>
        </w:rPr>
        <w:t>.05.2014</w:t>
      </w:r>
    </w:p>
    <w:p w:rsidR="00E8155C" w:rsidRDefault="00E8155C" w:rsidP="00E8155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24C2">
        <w:rPr>
          <w:sz w:val="24"/>
          <w:szCs w:val="24"/>
        </w:rPr>
        <w:t xml:space="preserve">             </w:t>
      </w:r>
      <w:r>
        <w:rPr>
          <w:sz w:val="24"/>
          <w:szCs w:val="24"/>
        </w:rPr>
        <w:t>Read the following:-</w:t>
      </w:r>
    </w:p>
    <w:p w:rsidR="00E8155C" w:rsidRDefault="00971E0B" w:rsidP="00E8155C">
      <w:pPr>
        <w:pStyle w:val="NoSpacing"/>
        <w:rPr>
          <w:sz w:val="24"/>
          <w:szCs w:val="24"/>
        </w:rPr>
      </w:pPr>
      <w:r>
        <w:rPr>
          <w:sz w:val="24"/>
          <w:szCs w:val="24"/>
        </w:rPr>
        <w:tab/>
      </w:r>
      <w:r w:rsidR="00E8155C">
        <w:rPr>
          <w:sz w:val="24"/>
          <w:szCs w:val="24"/>
        </w:rPr>
        <w:t xml:space="preserve">From the Director of Treasuries and Accounts, </w:t>
      </w:r>
      <w:proofErr w:type="spellStart"/>
      <w:r w:rsidR="00E8155C">
        <w:rPr>
          <w:sz w:val="24"/>
          <w:szCs w:val="24"/>
        </w:rPr>
        <w:t>A.P.Hyderabad</w:t>
      </w:r>
      <w:proofErr w:type="spellEnd"/>
    </w:p>
    <w:p w:rsidR="00E8155C" w:rsidRDefault="00E8155C" w:rsidP="00E8155C">
      <w:pPr>
        <w:pStyle w:val="NoSpacing"/>
        <w:rPr>
          <w:sz w:val="24"/>
          <w:szCs w:val="24"/>
        </w:rPr>
      </w:pPr>
      <w:r>
        <w:rPr>
          <w:sz w:val="24"/>
          <w:szCs w:val="24"/>
        </w:rPr>
        <w:tab/>
        <w:t xml:space="preserve">Letter </w:t>
      </w:r>
      <w:proofErr w:type="spellStart"/>
      <w:r>
        <w:rPr>
          <w:sz w:val="24"/>
          <w:szCs w:val="24"/>
        </w:rPr>
        <w:t>No.M.II</w:t>
      </w:r>
      <w:proofErr w:type="spellEnd"/>
      <w:r>
        <w:rPr>
          <w:sz w:val="24"/>
          <w:szCs w:val="24"/>
        </w:rPr>
        <w:t>/8357/2012, dated 05.0</w:t>
      </w:r>
      <w:r w:rsidR="00E4460A">
        <w:rPr>
          <w:sz w:val="24"/>
          <w:szCs w:val="24"/>
        </w:rPr>
        <w:t>5</w:t>
      </w:r>
      <w:r>
        <w:rPr>
          <w:sz w:val="24"/>
          <w:szCs w:val="24"/>
        </w:rPr>
        <w:t>.2014.</w:t>
      </w:r>
    </w:p>
    <w:p w:rsidR="00E8155C" w:rsidRDefault="00E8155C" w:rsidP="00454835">
      <w:pPr>
        <w:pStyle w:val="NoSpacing"/>
      </w:pPr>
      <w:r>
        <w:tab/>
      </w:r>
      <w:r>
        <w:tab/>
      </w:r>
      <w:r>
        <w:tab/>
      </w:r>
      <w:r>
        <w:tab/>
      </w:r>
      <w:r>
        <w:tab/>
        <w:t xml:space="preserve">--- </w:t>
      </w:r>
    </w:p>
    <w:p w:rsidR="00E8155C" w:rsidRPr="00E8155C" w:rsidRDefault="00E8155C" w:rsidP="00E8155C">
      <w:pPr>
        <w:pStyle w:val="NoSpacing"/>
        <w:rPr>
          <w:sz w:val="24"/>
          <w:szCs w:val="24"/>
          <w:u w:val="single"/>
        </w:rPr>
      </w:pPr>
      <w:r w:rsidRPr="00E8155C">
        <w:rPr>
          <w:sz w:val="24"/>
          <w:szCs w:val="24"/>
          <w:u w:val="single"/>
        </w:rPr>
        <w:t>O R D E R:</w:t>
      </w:r>
    </w:p>
    <w:p w:rsidR="00E8155C" w:rsidRDefault="00E8155C" w:rsidP="000300FE">
      <w:pPr>
        <w:pStyle w:val="NoSpacing"/>
        <w:ind w:firstLine="720"/>
        <w:jc w:val="both"/>
        <w:rPr>
          <w:sz w:val="24"/>
          <w:szCs w:val="24"/>
        </w:rPr>
      </w:pPr>
      <w:r>
        <w:rPr>
          <w:sz w:val="24"/>
          <w:szCs w:val="24"/>
        </w:rPr>
        <w:t xml:space="preserve">In the reference read above, the Director of Treasuries and Accounts, Hyderabad has stated that at present </w:t>
      </w:r>
      <w:r w:rsidR="00411928">
        <w:rPr>
          <w:sz w:val="24"/>
          <w:szCs w:val="24"/>
        </w:rPr>
        <w:t xml:space="preserve">she </w:t>
      </w:r>
      <w:r>
        <w:rPr>
          <w:sz w:val="24"/>
          <w:szCs w:val="24"/>
        </w:rPr>
        <w:t xml:space="preserve"> is transacting through State Bank of India, State Bank of Hyderabad and State Bank of Mysore for Revenue collections as well as Payments to Employees, Agencies and other Beneficiaries for which integration has been done between the Treasury Systems and Bank</w:t>
      </w:r>
      <w:r w:rsidR="00411928">
        <w:rPr>
          <w:sz w:val="24"/>
          <w:szCs w:val="24"/>
        </w:rPr>
        <w:t>ing</w:t>
      </w:r>
      <w:r>
        <w:rPr>
          <w:sz w:val="24"/>
          <w:szCs w:val="24"/>
        </w:rPr>
        <w:t xml:space="preserve"> Systems. To continue the same services in the new state of </w:t>
      </w:r>
      <w:proofErr w:type="spellStart"/>
      <w:r>
        <w:rPr>
          <w:sz w:val="24"/>
          <w:szCs w:val="24"/>
        </w:rPr>
        <w:t>Telangana</w:t>
      </w:r>
      <w:proofErr w:type="spellEnd"/>
      <w:r w:rsidR="00411928">
        <w:rPr>
          <w:sz w:val="24"/>
          <w:szCs w:val="24"/>
        </w:rPr>
        <w:t xml:space="preserve">, </w:t>
      </w:r>
      <w:r w:rsidR="00502021">
        <w:rPr>
          <w:sz w:val="24"/>
          <w:szCs w:val="24"/>
        </w:rPr>
        <w:t>the Director</w:t>
      </w:r>
      <w:r w:rsidR="00411928">
        <w:rPr>
          <w:sz w:val="24"/>
          <w:szCs w:val="24"/>
        </w:rPr>
        <w:t xml:space="preserve"> of </w:t>
      </w:r>
      <w:r>
        <w:rPr>
          <w:sz w:val="24"/>
          <w:szCs w:val="24"/>
        </w:rPr>
        <w:t>T</w:t>
      </w:r>
      <w:r w:rsidR="00411928">
        <w:rPr>
          <w:sz w:val="24"/>
          <w:szCs w:val="24"/>
        </w:rPr>
        <w:t xml:space="preserve">reasuries and </w:t>
      </w:r>
      <w:r>
        <w:rPr>
          <w:sz w:val="24"/>
          <w:szCs w:val="24"/>
        </w:rPr>
        <w:t>A</w:t>
      </w:r>
      <w:r w:rsidR="00411928">
        <w:rPr>
          <w:sz w:val="24"/>
          <w:szCs w:val="24"/>
        </w:rPr>
        <w:t>ccounts</w:t>
      </w:r>
      <w:r>
        <w:rPr>
          <w:sz w:val="24"/>
          <w:szCs w:val="24"/>
        </w:rPr>
        <w:t xml:space="preserve"> needs to sign MOU with the above said three banks.</w:t>
      </w:r>
    </w:p>
    <w:p w:rsidR="00E8155C" w:rsidRPr="00454835" w:rsidRDefault="00E8155C" w:rsidP="00454835">
      <w:pPr>
        <w:pStyle w:val="NoSpacing"/>
      </w:pPr>
    </w:p>
    <w:p w:rsidR="00E8155C" w:rsidRDefault="00411928" w:rsidP="000300FE">
      <w:pPr>
        <w:pStyle w:val="NoSpacing"/>
        <w:jc w:val="both"/>
        <w:rPr>
          <w:sz w:val="24"/>
          <w:szCs w:val="24"/>
        </w:rPr>
      </w:pPr>
      <w:r>
        <w:rPr>
          <w:sz w:val="24"/>
          <w:szCs w:val="24"/>
        </w:rPr>
        <w:t>2.</w:t>
      </w:r>
      <w:r>
        <w:rPr>
          <w:sz w:val="24"/>
          <w:szCs w:val="24"/>
        </w:rPr>
        <w:tab/>
        <w:t xml:space="preserve">The Director of Treasuries and Accounts, Hyderabad has </w:t>
      </w:r>
      <w:r w:rsidR="006C6F42">
        <w:rPr>
          <w:sz w:val="24"/>
          <w:szCs w:val="24"/>
        </w:rPr>
        <w:t xml:space="preserve">to </w:t>
      </w:r>
      <w:r w:rsidR="00E8155C">
        <w:rPr>
          <w:sz w:val="24"/>
          <w:szCs w:val="24"/>
        </w:rPr>
        <w:t>operationalise the Cyber Treasury sy</w:t>
      </w:r>
      <w:r w:rsidR="00502021">
        <w:rPr>
          <w:sz w:val="24"/>
          <w:szCs w:val="24"/>
        </w:rPr>
        <w:t>stem in the new S</w:t>
      </w:r>
      <w:r w:rsidR="00E8155C">
        <w:rPr>
          <w:sz w:val="24"/>
          <w:szCs w:val="24"/>
        </w:rPr>
        <w:t xml:space="preserve">tate </w:t>
      </w:r>
      <w:r w:rsidR="00502021">
        <w:rPr>
          <w:sz w:val="24"/>
          <w:szCs w:val="24"/>
        </w:rPr>
        <w:t xml:space="preserve">and </w:t>
      </w:r>
      <w:r w:rsidR="00E8155C">
        <w:rPr>
          <w:sz w:val="24"/>
          <w:szCs w:val="24"/>
        </w:rPr>
        <w:t>it is necessary to enter Memorandum of Understanding (MOU) with all the concerned Banks by the Director of Treasuries and Accounts (DTA) of the concerned State Government. Since the appointment of D</w:t>
      </w:r>
      <w:r w:rsidR="00502021">
        <w:rPr>
          <w:sz w:val="24"/>
          <w:szCs w:val="24"/>
        </w:rPr>
        <w:t xml:space="preserve">irector of </w:t>
      </w:r>
      <w:r w:rsidR="00E8155C">
        <w:rPr>
          <w:sz w:val="24"/>
          <w:szCs w:val="24"/>
        </w:rPr>
        <w:t>T</w:t>
      </w:r>
      <w:r w:rsidR="00502021">
        <w:rPr>
          <w:sz w:val="24"/>
          <w:szCs w:val="24"/>
        </w:rPr>
        <w:t xml:space="preserve">reasuries and </w:t>
      </w:r>
      <w:r w:rsidR="00E8155C">
        <w:rPr>
          <w:sz w:val="24"/>
          <w:szCs w:val="24"/>
        </w:rPr>
        <w:t>A</w:t>
      </w:r>
      <w:r w:rsidR="00502021">
        <w:rPr>
          <w:sz w:val="24"/>
          <w:szCs w:val="24"/>
        </w:rPr>
        <w:t>ccounts</w:t>
      </w:r>
      <w:r w:rsidR="00E8155C">
        <w:rPr>
          <w:sz w:val="24"/>
          <w:szCs w:val="24"/>
        </w:rPr>
        <w:t xml:space="preserve"> for the new </w:t>
      </w:r>
      <w:r w:rsidR="00502021">
        <w:rPr>
          <w:sz w:val="24"/>
          <w:szCs w:val="24"/>
        </w:rPr>
        <w:t>S</w:t>
      </w:r>
      <w:r w:rsidR="00E8155C">
        <w:rPr>
          <w:sz w:val="24"/>
          <w:szCs w:val="24"/>
        </w:rPr>
        <w:t xml:space="preserve">tate takes place only after the appointed day, an authorised signatory is required to sign MOUs with the Banks in order to make Cyber Treasury operational for the State of </w:t>
      </w:r>
      <w:proofErr w:type="spellStart"/>
      <w:r w:rsidR="00E8155C">
        <w:rPr>
          <w:sz w:val="24"/>
          <w:szCs w:val="24"/>
        </w:rPr>
        <w:t>Telangana</w:t>
      </w:r>
      <w:proofErr w:type="spellEnd"/>
      <w:r w:rsidR="00E8155C">
        <w:rPr>
          <w:sz w:val="24"/>
          <w:szCs w:val="24"/>
        </w:rPr>
        <w:t xml:space="preserve"> from the appointed day without any interruption in services. In addition to MOUs with the Banks, Reserve Bank of India (RBI) permission is required fo</w:t>
      </w:r>
      <w:r w:rsidR="00502021">
        <w:rPr>
          <w:sz w:val="24"/>
          <w:szCs w:val="24"/>
        </w:rPr>
        <w:t>r all the banks to take up the G</w:t>
      </w:r>
      <w:r w:rsidR="00E8155C">
        <w:rPr>
          <w:sz w:val="24"/>
          <w:szCs w:val="24"/>
        </w:rPr>
        <w:t xml:space="preserve">overnment transactions on behalf of new State of </w:t>
      </w:r>
      <w:proofErr w:type="spellStart"/>
      <w:r w:rsidR="00E8155C">
        <w:rPr>
          <w:sz w:val="24"/>
          <w:szCs w:val="24"/>
        </w:rPr>
        <w:t>Telangana</w:t>
      </w:r>
      <w:proofErr w:type="spellEnd"/>
      <w:r w:rsidR="00E8155C">
        <w:rPr>
          <w:sz w:val="24"/>
          <w:szCs w:val="24"/>
        </w:rPr>
        <w:t>. In this regard Government has already addressed RBI for permission to Banks for conducting transactions of the new State.</w:t>
      </w:r>
    </w:p>
    <w:p w:rsidR="00454835" w:rsidRPr="00454835" w:rsidRDefault="00454835" w:rsidP="00454835">
      <w:pPr>
        <w:pStyle w:val="NoSpacing"/>
      </w:pPr>
    </w:p>
    <w:p w:rsidR="00E8155C" w:rsidRDefault="00B90118" w:rsidP="000300FE">
      <w:pPr>
        <w:pStyle w:val="NoSpacing"/>
        <w:jc w:val="both"/>
        <w:rPr>
          <w:sz w:val="24"/>
          <w:szCs w:val="24"/>
        </w:rPr>
      </w:pPr>
      <w:r>
        <w:rPr>
          <w:sz w:val="24"/>
          <w:szCs w:val="24"/>
        </w:rPr>
        <w:t>3.</w:t>
      </w:r>
      <w:r w:rsidR="00E8155C">
        <w:rPr>
          <w:sz w:val="24"/>
          <w:szCs w:val="24"/>
        </w:rPr>
        <w:tab/>
        <w:t xml:space="preserve">To host treasury portal for the State of </w:t>
      </w:r>
      <w:proofErr w:type="spellStart"/>
      <w:r w:rsidR="00E8155C">
        <w:rPr>
          <w:sz w:val="24"/>
          <w:szCs w:val="24"/>
        </w:rPr>
        <w:t>Telangana</w:t>
      </w:r>
      <w:proofErr w:type="spellEnd"/>
      <w:r w:rsidR="00E8155C">
        <w:rPr>
          <w:sz w:val="24"/>
          <w:szCs w:val="24"/>
        </w:rPr>
        <w:t xml:space="preserve"> new domain name is required for DTA. According to IT&amp;C Department new domain name telengana.gov.in is</w:t>
      </w:r>
      <w:r w:rsidR="00971E0B">
        <w:rPr>
          <w:sz w:val="24"/>
          <w:szCs w:val="24"/>
        </w:rPr>
        <w:t xml:space="preserve"> already registered with NIC, GO</w:t>
      </w:r>
      <w:r w:rsidR="00E8155C">
        <w:rPr>
          <w:sz w:val="24"/>
          <w:szCs w:val="24"/>
        </w:rPr>
        <w:t xml:space="preserve">I. Accordingly DTA may be authorised to use domain name “treasury.telangana.gov.in” for hosting the treasury portal for </w:t>
      </w:r>
      <w:proofErr w:type="spellStart"/>
      <w:r w:rsidR="00E8155C">
        <w:rPr>
          <w:sz w:val="24"/>
          <w:szCs w:val="24"/>
        </w:rPr>
        <w:t>Telang</w:t>
      </w:r>
      <w:r>
        <w:rPr>
          <w:sz w:val="24"/>
          <w:szCs w:val="24"/>
        </w:rPr>
        <w:t>a</w:t>
      </w:r>
      <w:r w:rsidR="00E8155C">
        <w:rPr>
          <w:sz w:val="24"/>
          <w:szCs w:val="24"/>
        </w:rPr>
        <w:t>na</w:t>
      </w:r>
      <w:proofErr w:type="spellEnd"/>
      <w:r w:rsidR="00E8155C">
        <w:rPr>
          <w:sz w:val="24"/>
          <w:szCs w:val="24"/>
        </w:rPr>
        <w:t xml:space="preserve"> State.</w:t>
      </w:r>
    </w:p>
    <w:p w:rsidR="00E8155C" w:rsidRDefault="00B90118" w:rsidP="00454835">
      <w:pPr>
        <w:pStyle w:val="NoSpacing"/>
      </w:pPr>
      <w:r>
        <w:tab/>
      </w:r>
      <w:r>
        <w:tab/>
      </w:r>
      <w:r>
        <w:tab/>
      </w:r>
      <w:r>
        <w:tab/>
      </w:r>
      <w:r>
        <w:tab/>
      </w:r>
    </w:p>
    <w:p w:rsidR="00E8155C" w:rsidRDefault="00B90118" w:rsidP="000300FE">
      <w:pPr>
        <w:pStyle w:val="NoSpacing"/>
        <w:jc w:val="both"/>
        <w:rPr>
          <w:sz w:val="24"/>
          <w:szCs w:val="24"/>
        </w:rPr>
      </w:pPr>
      <w:r>
        <w:rPr>
          <w:sz w:val="24"/>
          <w:szCs w:val="24"/>
        </w:rPr>
        <w:t>4.</w:t>
      </w:r>
      <w:r w:rsidR="00E8155C">
        <w:rPr>
          <w:sz w:val="24"/>
          <w:szCs w:val="24"/>
        </w:rPr>
        <w:t>.</w:t>
      </w:r>
      <w:r w:rsidR="00E8155C">
        <w:rPr>
          <w:sz w:val="24"/>
          <w:szCs w:val="24"/>
        </w:rPr>
        <w:tab/>
        <w:t xml:space="preserve"> In case of Personal Deposit (PD) Accounts it has been decided to use the existing PD Accounts for the PD Administrators of </w:t>
      </w:r>
      <w:proofErr w:type="spellStart"/>
      <w:r w:rsidR="00E8155C">
        <w:rPr>
          <w:sz w:val="24"/>
          <w:szCs w:val="24"/>
        </w:rPr>
        <w:t>Telangana</w:t>
      </w:r>
      <w:proofErr w:type="spellEnd"/>
      <w:r w:rsidR="00E8155C">
        <w:rPr>
          <w:sz w:val="24"/>
          <w:szCs w:val="24"/>
        </w:rPr>
        <w:t xml:space="preserve"> in view of technical issues with regard to DDO codes used in Treasury software. Hence corresponding new PD Accounts needs to be opened by the respective Departments/ </w:t>
      </w:r>
      <w:proofErr w:type="spellStart"/>
      <w:r w:rsidR="00E8155C">
        <w:rPr>
          <w:sz w:val="24"/>
          <w:szCs w:val="24"/>
        </w:rPr>
        <w:t>HoDs</w:t>
      </w:r>
      <w:proofErr w:type="spellEnd"/>
      <w:r w:rsidR="00E8155C">
        <w:rPr>
          <w:sz w:val="24"/>
          <w:szCs w:val="24"/>
        </w:rPr>
        <w:t xml:space="preserve">/ Directorates of Andhra Pradesh State which are operating from Hyderabad using new DDO code which starts with “27” series number, for which DTA permits the concerned PD Administrators after obtaining the Government concurrence. In view of the State Reorganisation it is necessary to open new PD Accounts parallel to existing PD Accounts. Hence DTA, </w:t>
      </w:r>
      <w:proofErr w:type="spellStart"/>
      <w:r w:rsidR="00E8155C">
        <w:rPr>
          <w:sz w:val="24"/>
          <w:szCs w:val="24"/>
        </w:rPr>
        <w:t>GoAP</w:t>
      </w:r>
      <w:proofErr w:type="spellEnd"/>
      <w:r w:rsidR="00E8155C">
        <w:rPr>
          <w:sz w:val="24"/>
          <w:szCs w:val="24"/>
        </w:rPr>
        <w:t xml:space="preserve"> may be authorised to permit the concerned PD Administrators to open PD Accounts as and when it is required.</w:t>
      </w:r>
    </w:p>
    <w:p w:rsidR="00E8155C" w:rsidRPr="009E6AC9" w:rsidRDefault="000300FE" w:rsidP="000300FE">
      <w:pPr>
        <w:pStyle w:val="NoSpacing"/>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E6AC9">
        <w:rPr>
          <w:b/>
          <w:sz w:val="24"/>
          <w:szCs w:val="24"/>
        </w:rPr>
        <w:t xml:space="preserve">  </w:t>
      </w:r>
      <w:r w:rsidR="009E6AC9" w:rsidRPr="009E6AC9">
        <w:rPr>
          <w:b/>
          <w:sz w:val="24"/>
          <w:szCs w:val="24"/>
        </w:rPr>
        <w:t xml:space="preserve">               </w:t>
      </w:r>
      <w:r w:rsidRPr="009E6AC9">
        <w:rPr>
          <w:b/>
          <w:sz w:val="24"/>
          <w:szCs w:val="24"/>
        </w:rPr>
        <w:t xml:space="preserve">    </w:t>
      </w:r>
      <w:proofErr w:type="gramStart"/>
      <w:r w:rsidR="009E6AC9" w:rsidRPr="009E6AC9">
        <w:rPr>
          <w:b/>
          <w:sz w:val="24"/>
          <w:szCs w:val="24"/>
        </w:rPr>
        <w:t>(</w:t>
      </w:r>
      <w:r w:rsidRPr="009E6AC9">
        <w:rPr>
          <w:b/>
          <w:sz w:val="24"/>
          <w:szCs w:val="24"/>
        </w:rPr>
        <w:t xml:space="preserve"> P.T.O</w:t>
      </w:r>
      <w:proofErr w:type="gramEnd"/>
      <w:r w:rsidRPr="009E6AC9">
        <w:rPr>
          <w:b/>
          <w:sz w:val="24"/>
          <w:szCs w:val="24"/>
        </w:rPr>
        <w:t>.</w:t>
      </w:r>
      <w:r w:rsidR="009E6AC9" w:rsidRPr="009E6AC9">
        <w:rPr>
          <w:b/>
          <w:sz w:val="24"/>
          <w:szCs w:val="24"/>
        </w:rPr>
        <w:t>)</w:t>
      </w:r>
    </w:p>
    <w:p w:rsidR="000300FE" w:rsidRDefault="000300FE" w:rsidP="008E6B35">
      <w:pPr>
        <w:pStyle w:val="NoSpacing"/>
        <w:jc w:val="center"/>
        <w:rPr>
          <w:sz w:val="24"/>
          <w:szCs w:val="24"/>
        </w:rPr>
      </w:pPr>
      <w:r>
        <w:rPr>
          <w:sz w:val="24"/>
          <w:szCs w:val="24"/>
        </w:rPr>
        <w:lastRenderedPageBreak/>
        <w:t xml:space="preserve">:: </w:t>
      </w:r>
      <w:proofErr w:type="gramStart"/>
      <w:r>
        <w:rPr>
          <w:sz w:val="24"/>
          <w:szCs w:val="24"/>
        </w:rPr>
        <w:t>2  :</w:t>
      </w:r>
      <w:proofErr w:type="gramEnd"/>
      <w:r>
        <w:rPr>
          <w:sz w:val="24"/>
          <w:szCs w:val="24"/>
        </w:rPr>
        <w:t>:</w:t>
      </w:r>
    </w:p>
    <w:p w:rsidR="00B90118" w:rsidRDefault="00B90118" w:rsidP="000300FE">
      <w:pPr>
        <w:spacing w:line="240" w:lineRule="auto"/>
        <w:jc w:val="both"/>
        <w:rPr>
          <w:sz w:val="24"/>
          <w:szCs w:val="24"/>
        </w:rPr>
      </w:pPr>
      <w:r>
        <w:rPr>
          <w:sz w:val="24"/>
          <w:szCs w:val="24"/>
        </w:rPr>
        <w:t>5.</w:t>
      </w:r>
      <w:r w:rsidR="00E8155C">
        <w:rPr>
          <w:sz w:val="24"/>
          <w:szCs w:val="24"/>
        </w:rPr>
        <w:tab/>
      </w:r>
      <w:r>
        <w:rPr>
          <w:sz w:val="24"/>
          <w:szCs w:val="24"/>
        </w:rPr>
        <w:t>Government after careful consideration of the matter hereby authorise</w:t>
      </w:r>
      <w:r w:rsidR="00E8155C">
        <w:rPr>
          <w:sz w:val="24"/>
          <w:szCs w:val="24"/>
        </w:rPr>
        <w:t xml:space="preserve"> the Director of Treasuries and Accounts, </w:t>
      </w:r>
      <w:r>
        <w:rPr>
          <w:sz w:val="24"/>
          <w:szCs w:val="24"/>
        </w:rPr>
        <w:t xml:space="preserve">A.P. </w:t>
      </w:r>
      <w:r w:rsidR="00E8155C">
        <w:rPr>
          <w:sz w:val="24"/>
          <w:szCs w:val="24"/>
        </w:rPr>
        <w:t>Hyderabad</w:t>
      </w:r>
      <w:r w:rsidR="006C6F42">
        <w:rPr>
          <w:sz w:val="24"/>
          <w:szCs w:val="24"/>
        </w:rPr>
        <w:t xml:space="preserve"> to act on </w:t>
      </w:r>
      <w:r>
        <w:rPr>
          <w:sz w:val="24"/>
          <w:szCs w:val="24"/>
        </w:rPr>
        <w:t>the following points:</w:t>
      </w:r>
    </w:p>
    <w:p w:rsidR="00E8155C" w:rsidRDefault="00B90118" w:rsidP="001874D6">
      <w:pPr>
        <w:spacing w:line="240" w:lineRule="auto"/>
        <w:ind w:left="1440" w:hanging="720"/>
        <w:jc w:val="both"/>
        <w:rPr>
          <w:sz w:val="24"/>
          <w:szCs w:val="24"/>
        </w:rPr>
      </w:pPr>
      <w:proofErr w:type="spellStart"/>
      <w:r>
        <w:rPr>
          <w:sz w:val="24"/>
          <w:szCs w:val="24"/>
        </w:rPr>
        <w:t>i</w:t>
      </w:r>
      <w:proofErr w:type="spellEnd"/>
      <w:r>
        <w:rPr>
          <w:sz w:val="24"/>
          <w:szCs w:val="24"/>
        </w:rPr>
        <w:t>)</w:t>
      </w:r>
      <w:r>
        <w:rPr>
          <w:sz w:val="24"/>
          <w:szCs w:val="24"/>
        </w:rPr>
        <w:tab/>
      </w:r>
      <w:r w:rsidR="00E8155C">
        <w:rPr>
          <w:sz w:val="24"/>
          <w:szCs w:val="24"/>
        </w:rPr>
        <w:t xml:space="preserve">To enter into MOU on behalf of DTA, Govt. of </w:t>
      </w:r>
      <w:proofErr w:type="spellStart"/>
      <w:r w:rsidR="00E8155C">
        <w:rPr>
          <w:sz w:val="24"/>
          <w:szCs w:val="24"/>
        </w:rPr>
        <w:t>Telangana</w:t>
      </w:r>
      <w:proofErr w:type="spellEnd"/>
      <w:r w:rsidR="00E8155C">
        <w:rPr>
          <w:sz w:val="24"/>
          <w:szCs w:val="24"/>
        </w:rPr>
        <w:t xml:space="preserve"> with the State Bank of India, State Bank of Hyderabad and State Bank of Mysore for transactions of Receipts and Payments of </w:t>
      </w:r>
      <w:proofErr w:type="spellStart"/>
      <w:r w:rsidR="00E8155C">
        <w:rPr>
          <w:sz w:val="24"/>
          <w:szCs w:val="24"/>
        </w:rPr>
        <w:t>Telangana</w:t>
      </w:r>
      <w:proofErr w:type="spellEnd"/>
      <w:r w:rsidR="00E8155C">
        <w:rPr>
          <w:sz w:val="24"/>
          <w:szCs w:val="24"/>
        </w:rPr>
        <w:t xml:space="preserve"> through on-line Cyber Treasury, CINB and through off-line mode. </w:t>
      </w:r>
    </w:p>
    <w:p w:rsidR="00E8155C" w:rsidRPr="00B90118" w:rsidRDefault="00E8155C" w:rsidP="001874D6">
      <w:pPr>
        <w:pStyle w:val="ListParagraph"/>
        <w:numPr>
          <w:ilvl w:val="0"/>
          <w:numId w:val="2"/>
        </w:numPr>
        <w:spacing w:line="240" w:lineRule="auto"/>
        <w:jc w:val="both"/>
        <w:rPr>
          <w:sz w:val="24"/>
          <w:szCs w:val="24"/>
        </w:rPr>
      </w:pPr>
      <w:r w:rsidRPr="00B90118">
        <w:rPr>
          <w:sz w:val="24"/>
          <w:szCs w:val="24"/>
        </w:rPr>
        <w:t xml:space="preserve">To enter into MOU with the existing Agency Banks for collections of Revenues through Cyber Treasury for the State of </w:t>
      </w:r>
      <w:proofErr w:type="spellStart"/>
      <w:r w:rsidRPr="00B90118">
        <w:rPr>
          <w:sz w:val="24"/>
          <w:szCs w:val="24"/>
        </w:rPr>
        <w:t>Telangana</w:t>
      </w:r>
      <w:proofErr w:type="spellEnd"/>
      <w:r w:rsidRPr="00B90118">
        <w:rPr>
          <w:sz w:val="24"/>
          <w:szCs w:val="24"/>
        </w:rPr>
        <w:t>.</w:t>
      </w:r>
    </w:p>
    <w:p w:rsidR="00E8155C" w:rsidRPr="00B90118" w:rsidRDefault="00B90118" w:rsidP="001874D6">
      <w:pPr>
        <w:spacing w:line="240" w:lineRule="auto"/>
        <w:ind w:left="1440" w:hanging="720"/>
        <w:jc w:val="both"/>
        <w:rPr>
          <w:sz w:val="24"/>
          <w:szCs w:val="24"/>
        </w:rPr>
      </w:pPr>
      <w:r>
        <w:rPr>
          <w:sz w:val="24"/>
          <w:szCs w:val="24"/>
        </w:rPr>
        <w:t>Iii)</w:t>
      </w:r>
      <w:r>
        <w:rPr>
          <w:sz w:val="24"/>
          <w:szCs w:val="24"/>
        </w:rPr>
        <w:tab/>
      </w:r>
      <w:r w:rsidR="00E8155C" w:rsidRPr="00B90118">
        <w:rPr>
          <w:sz w:val="24"/>
          <w:szCs w:val="24"/>
        </w:rPr>
        <w:t xml:space="preserve">To host treasury portal for </w:t>
      </w:r>
      <w:proofErr w:type="spellStart"/>
      <w:r w:rsidR="00E8155C" w:rsidRPr="00B90118">
        <w:rPr>
          <w:sz w:val="24"/>
          <w:szCs w:val="24"/>
        </w:rPr>
        <w:t>Telangana</w:t>
      </w:r>
      <w:proofErr w:type="spellEnd"/>
      <w:r w:rsidR="00E8155C" w:rsidRPr="00B90118">
        <w:rPr>
          <w:sz w:val="24"/>
          <w:szCs w:val="24"/>
        </w:rPr>
        <w:t xml:space="preserve"> State with domain URL “treasury.telangana.gov.in”.</w:t>
      </w:r>
    </w:p>
    <w:p w:rsidR="00E8155C" w:rsidRPr="00B90118" w:rsidRDefault="00E8155C" w:rsidP="001874D6">
      <w:pPr>
        <w:pStyle w:val="ListParagraph"/>
        <w:numPr>
          <w:ilvl w:val="0"/>
          <w:numId w:val="3"/>
        </w:numPr>
        <w:spacing w:line="240" w:lineRule="auto"/>
        <w:jc w:val="both"/>
        <w:rPr>
          <w:sz w:val="24"/>
          <w:szCs w:val="24"/>
        </w:rPr>
      </w:pPr>
      <w:r w:rsidRPr="00B90118">
        <w:rPr>
          <w:sz w:val="24"/>
          <w:szCs w:val="24"/>
        </w:rPr>
        <w:t>To permit the respective PD Administrators to open corresponding new PD Accounts for Government of Andhra Pradesh.</w:t>
      </w:r>
    </w:p>
    <w:p w:rsidR="00B90118" w:rsidRDefault="000300FE" w:rsidP="00B90118">
      <w:pPr>
        <w:pStyle w:val="NoSpacing"/>
        <w:jc w:val="both"/>
      </w:pPr>
      <w:r>
        <w:rPr>
          <w:sz w:val="24"/>
          <w:szCs w:val="24"/>
        </w:rPr>
        <w:t>6.</w:t>
      </w:r>
      <w:r w:rsidR="00B90118">
        <w:rPr>
          <w:sz w:val="24"/>
          <w:szCs w:val="24"/>
        </w:rPr>
        <w:tab/>
        <w:t xml:space="preserve">The G.O. is available in Andhra Pradesh Government Website </w:t>
      </w:r>
      <w:hyperlink r:id="rId6" w:history="1">
        <w:r w:rsidR="00B90118">
          <w:rPr>
            <w:rStyle w:val="Hyperlink"/>
            <w:sz w:val="24"/>
            <w:szCs w:val="24"/>
          </w:rPr>
          <w:t>http://goir.ap.gov.in</w:t>
        </w:r>
      </w:hyperlink>
    </w:p>
    <w:p w:rsidR="00E72C2E" w:rsidRPr="00E72C2E" w:rsidRDefault="00E72C2E" w:rsidP="00B90118">
      <w:pPr>
        <w:pStyle w:val="NoSpacing"/>
        <w:jc w:val="both"/>
        <w:rPr>
          <w:b/>
        </w:rPr>
      </w:pPr>
    </w:p>
    <w:p w:rsidR="000300FE" w:rsidRDefault="000300FE" w:rsidP="000300FE">
      <w:pPr>
        <w:pStyle w:val="NoSpacing"/>
        <w:jc w:val="center"/>
        <w:rPr>
          <w:sz w:val="24"/>
          <w:szCs w:val="24"/>
        </w:rPr>
      </w:pPr>
      <w:r w:rsidRPr="00E72C2E">
        <w:rPr>
          <w:b/>
          <w:sz w:val="24"/>
          <w:szCs w:val="24"/>
        </w:rPr>
        <w:t>(BY ORDER AND IN THE NAME OF THE GOVERNOR OF ANDHRA PRADESH)</w:t>
      </w:r>
    </w:p>
    <w:p w:rsidR="000300FE" w:rsidRDefault="000300FE" w:rsidP="000300FE">
      <w:pPr>
        <w:pStyle w:val="NoSpacing"/>
        <w:rPr>
          <w:sz w:val="24"/>
          <w:szCs w:val="24"/>
        </w:rPr>
      </w:pPr>
    </w:p>
    <w:p w:rsidR="000300FE" w:rsidRPr="000300FE" w:rsidRDefault="000300FE" w:rsidP="009E6AC9">
      <w:pPr>
        <w:pStyle w:val="NoSpacing"/>
        <w:ind w:left="4320"/>
        <w:jc w:val="center"/>
        <w:rPr>
          <w:b/>
          <w:sz w:val="24"/>
          <w:szCs w:val="24"/>
        </w:rPr>
      </w:pPr>
      <w:r w:rsidRPr="000300FE">
        <w:rPr>
          <w:b/>
          <w:sz w:val="24"/>
          <w:szCs w:val="24"/>
        </w:rPr>
        <w:t>AJEYA KALLAM,</w:t>
      </w:r>
    </w:p>
    <w:p w:rsidR="001874D6" w:rsidRDefault="00E72C2E" w:rsidP="000300FE">
      <w:pPr>
        <w:pStyle w:val="NoSpacing"/>
        <w:ind w:left="4320"/>
        <w:rPr>
          <w:sz w:val="24"/>
          <w:szCs w:val="24"/>
        </w:rPr>
      </w:pPr>
      <w:r>
        <w:rPr>
          <w:b/>
          <w:sz w:val="24"/>
          <w:szCs w:val="24"/>
        </w:rPr>
        <w:t xml:space="preserve">             </w:t>
      </w:r>
      <w:r w:rsidR="000300FE" w:rsidRPr="000300FE">
        <w:rPr>
          <w:b/>
          <w:sz w:val="24"/>
          <w:szCs w:val="24"/>
        </w:rPr>
        <w:t>PRINCIPAL SECRETARY TO GOVERNMENT</w:t>
      </w:r>
    </w:p>
    <w:p w:rsidR="001874D6" w:rsidRDefault="001874D6" w:rsidP="00B90118">
      <w:pPr>
        <w:pStyle w:val="NoSpacing"/>
        <w:rPr>
          <w:sz w:val="24"/>
          <w:szCs w:val="24"/>
        </w:rPr>
      </w:pPr>
    </w:p>
    <w:p w:rsidR="00B90118" w:rsidRPr="00B90118" w:rsidRDefault="00B90118" w:rsidP="00B90118">
      <w:pPr>
        <w:pStyle w:val="NoSpacing"/>
        <w:rPr>
          <w:sz w:val="24"/>
          <w:szCs w:val="24"/>
        </w:rPr>
      </w:pPr>
      <w:r w:rsidRPr="00B90118">
        <w:rPr>
          <w:sz w:val="24"/>
          <w:szCs w:val="24"/>
        </w:rPr>
        <w:t>To</w:t>
      </w:r>
    </w:p>
    <w:p w:rsidR="00B90118" w:rsidRPr="00B90118" w:rsidRDefault="001874D6" w:rsidP="00B90118">
      <w:pPr>
        <w:pStyle w:val="NoSpacing"/>
        <w:rPr>
          <w:sz w:val="24"/>
          <w:szCs w:val="24"/>
        </w:rPr>
      </w:pPr>
      <w:r>
        <w:rPr>
          <w:sz w:val="24"/>
          <w:szCs w:val="24"/>
        </w:rPr>
        <w:t xml:space="preserve">The Director of Treasuries and Accounts, </w:t>
      </w:r>
      <w:proofErr w:type="spellStart"/>
      <w:r>
        <w:rPr>
          <w:sz w:val="24"/>
          <w:szCs w:val="24"/>
        </w:rPr>
        <w:t>A.P.Hyderabad</w:t>
      </w:r>
      <w:proofErr w:type="spellEnd"/>
      <w:r>
        <w:rPr>
          <w:sz w:val="24"/>
          <w:szCs w:val="24"/>
        </w:rPr>
        <w:t>.</w:t>
      </w:r>
    </w:p>
    <w:p w:rsidR="00B90118" w:rsidRPr="00B90118" w:rsidRDefault="00B90118" w:rsidP="00B90118">
      <w:pPr>
        <w:pStyle w:val="NoSpacing"/>
        <w:rPr>
          <w:sz w:val="24"/>
          <w:szCs w:val="24"/>
        </w:rPr>
      </w:pPr>
      <w:r w:rsidRPr="00B90118">
        <w:rPr>
          <w:sz w:val="24"/>
          <w:szCs w:val="24"/>
        </w:rPr>
        <w:t xml:space="preserve">The Principal Secretary to Governor, </w:t>
      </w:r>
      <w:proofErr w:type="spellStart"/>
      <w:r w:rsidRPr="00B90118">
        <w:rPr>
          <w:sz w:val="24"/>
          <w:szCs w:val="24"/>
        </w:rPr>
        <w:t>Raj</w:t>
      </w:r>
      <w:r w:rsidR="001874D6">
        <w:rPr>
          <w:sz w:val="24"/>
          <w:szCs w:val="24"/>
        </w:rPr>
        <w:t>B</w:t>
      </w:r>
      <w:r w:rsidRPr="00B90118">
        <w:rPr>
          <w:sz w:val="24"/>
          <w:szCs w:val="24"/>
        </w:rPr>
        <w:t>havan</w:t>
      </w:r>
      <w:proofErr w:type="spellEnd"/>
      <w:r w:rsidRPr="00B90118">
        <w:rPr>
          <w:sz w:val="24"/>
          <w:szCs w:val="24"/>
        </w:rPr>
        <w:t>, Hyderabad.</w:t>
      </w:r>
    </w:p>
    <w:p w:rsidR="00B90118" w:rsidRPr="00B90118" w:rsidRDefault="00B90118" w:rsidP="00B90118">
      <w:pPr>
        <w:pStyle w:val="NoSpacing"/>
        <w:rPr>
          <w:sz w:val="24"/>
          <w:szCs w:val="24"/>
        </w:rPr>
      </w:pPr>
      <w:r w:rsidRPr="00B90118">
        <w:rPr>
          <w:sz w:val="24"/>
          <w:szCs w:val="24"/>
        </w:rPr>
        <w:t>All Departments of Secretariat.</w:t>
      </w:r>
    </w:p>
    <w:p w:rsidR="001874D6" w:rsidRPr="00B90118" w:rsidRDefault="00B90118" w:rsidP="000300FE">
      <w:pPr>
        <w:pStyle w:val="NoSpacing"/>
        <w:rPr>
          <w:sz w:val="24"/>
          <w:szCs w:val="24"/>
        </w:rPr>
      </w:pPr>
      <w:r w:rsidRPr="00B90118">
        <w:rPr>
          <w:sz w:val="24"/>
          <w:szCs w:val="24"/>
        </w:rPr>
        <w:t>All Heads of the Departments.</w:t>
      </w:r>
      <w:r w:rsidR="001874D6">
        <w:rPr>
          <w:sz w:val="24"/>
          <w:szCs w:val="24"/>
        </w:rPr>
        <w:tab/>
      </w:r>
      <w:r w:rsidR="001874D6">
        <w:rPr>
          <w:sz w:val="24"/>
          <w:szCs w:val="24"/>
        </w:rPr>
        <w:tab/>
      </w:r>
      <w:r w:rsidR="001874D6">
        <w:rPr>
          <w:sz w:val="24"/>
          <w:szCs w:val="24"/>
        </w:rPr>
        <w:tab/>
      </w:r>
      <w:r w:rsidR="001874D6">
        <w:rPr>
          <w:sz w:val="24"/>
          <w:szCs w:val="24"/>
        </w:rPr>
        <w:tab/>
      </w:r>
      <w:r w:rsidR="001874D6">
        <w:rPr>
          <w:sz w:val="24"/>
          <w:szCs w:val="24"/>
        </w:rPr>
        <w:tab/>
      </w:r>
      <w:r w:rsidR="001874D6">
        <w:rPr>
          <w:sz w:val="24"/>
          <w:szCs w:val="24"/>
        </w:rPr>
        <w:tab/>
      </w:r>
    </w:p>
    <w:p w:rsidR="00B90118" w:rsidRPr="00B90118" w:rsidRDefault="00B90118" w:rsidP="00B90118">
      <w:pPr>
        <w:pStyle w:val="NoSpacing"/>
        <w:rPr>
          <w:sz w:val="24"/>
          <w:szCs w:val="24"/>
        </w:rPr>
      </w:pPr>
      <w:r w:rsidRPr="00B90118">
        <w:rPr>
          <w:sz w:val="24"/>
          <w:szCs w:val="24"/>
        </w:rPr>
        <w:t>All the Collectors and District Magistrate in the State.</w:t>
      </w:r>
    </w:p>
    <w:p w:rsidR="00B90118" w:rsidRPr="00B90118" w:rsidRDefault="00B90118" w:rsidP="00B90118">
      <w:pPr>
        <w:pStyle w:val="NoSpacing"/>
        <w:rPr>
          <w:sz w:val="24"/>
          <w:szCs w:val="24"/>
        </w:rPr>
      </w:pPr>
      <w:r w:rsidRPr="00B90118">
        <w:rPr>
          <w:sz w:val="24"/>
          <w:szCs w:val="24"/>
        </w:rPr>
        <w:t>The Pay &amp; Accounts Officer, A.P. Hyderabad.</w:t>
      </w:r>
    </w:p>
    <w:p w:rsidR="00B90118" w:rsidRPr="00B90118" w:rsidRDefault="00B90118" w:rsidP="00B90118">
      <w:pPr>
        <w:pStyle w:val="NoSpacing"/>
        <w:rPr>
          <w:sz w:val="24"/>
          <w:szCs w:val="24"/>
        </w:rPr>
      </w:pPr>
      <w:r w:rsidRPr="00B90118">
        <w:rPr>
          <w:sz w:val="24"/>
          <w:szCs w:val="24"/>
        </w:rPr>
        <w:t>The Director of Works Accounts, A.P. Hyderabad</w:t>
      </w:r>
    </w:p>
    <w:p w:rsidR="00B90118" w:rsidRDefault="00B90118" w:rsidP="00B90118">
      <w:pPr>
        <w:pStyle w:val="NoSpacing"/>
        <w:rPr>
          <w:sz w:val="24"/>
          <w:szCs w:val="24"/>
        </w:rPr>
      </w:pPr>
      <w:r w:rsidRPr="00B90118">
        <w:rPr>
          <w:sz w:val="24"/>
          <w:szCs w:val="24"/>
        </w:rPr>
        <w:t>The Deputy Financial Adviser, Finance (Works &amp; Projects).</w:t>
      </w:r>
    </w:p>
    <w:p w:rsidR="00B90118" w:rsidRPr="00B90118" w:rsidRDefault="001874D6" w:rsidP="00B90118">
      <w:pPr>
        <w:pStyle w:val="NoSpacing"/>
        <w:rPr>
          <w:sz w:val="24"/>
          <w:szCs w:val="24"/>
        </w:rPr>
      </w:pPr>
      <w:r>
        <w:rPr>
          <w:sz w:val="24"/>
          <w:szCs w:val="24"/>
        </w:rPr>
        <w:t>The District Treasury Officer, Hyderabad (Urban).</w:t>
      </w:r>
      <w:r w:rsidR="00B90118" w:rsidRPr="00B90118">
        <w:rPr>
          <w:sz w:val="24"/>
          <w:szCs w:val="24"/>
        </w:rPr>
        <w:tab/>
      </w:r>
    </w:p>
    <w:p w:rsidR="00B90118" w:rsidRDefault="00B90118" w:rsidP="00B90118">
      <w:pPr>
        <w:pStyle w:val="NoSpacing"/>
        <w:rPr>
          <w:sz w:val="24"/>
          <w:szCs w:val="24"/>
        </w:rPr>
      </w:pPr>
      <w:r w:rsidRPr="00B90118">
        <w:rPr>
          <w:sz w:val="24"/>
          <w:szCs w:val="24"/>
        </w:rPr>
        <w:t>All District Treasury Officers in the State.</w:t>
      </w:r>
    </w:p>
    <w:p w:rsidR="001874D6" w:rsidRDefault="001874D6" w:rsidP="00B90118">
      <w:pPr>
        <w:pStyle w:val="NoSpacing"/>
        <w:rPr>
          <w:sz w:val="24"/>
          <w:szCs w:val="24"/>
        </w:rPr>
      </w:pPr>
      <w:r>
        <w:rPr>
          <w:sz w:val="24"/>
          <w:szCs w:val="24"/>
        </w:rPr>
        <w:t>Copy to all P.D. Account Administrators.</w:t>
      </w:r>
    </w:p>
    <w:p w:rsidR="001874D6" w:rsidRDefault="001874D6" w:rsidP="00B90118">
      <w:pPr>
        <w:pStyle w:val="NoSpacing"/>
        <w:rPr>
          <w:sz w:val="24"/>
          <w:szCs w:val="24"/>
        </w:rPr>
      </w:pPr>
      <w:r>
        <w:rPr>
          <w:sz w:val="24"/>
          <w:szCs w:val="24"/>
        </w:rPr>
        <w:t>Copy to Finance (BG.I) Department.</w:t>
      </w:r>
    </w:p>
    <w:p w:rsidR="00F771BF" w:rsidRDefault="00F771BF" w:rsidP="00B90118">
      <w:pPr>
        <w:pStyle w:val="NoSpacing"/>
        <w:rPr>
          <w:sz w:val="24"/>
          <w:szCs w:val="24"/>
        </w:rPr>
      </w:pPr>
      <w:r>
        <w:rPr>
          <w:sz w:val="24"/>
          <w:szCs w:val="24"/>
        </w:rPr>
        <w:t>Finance (DCM.I &amp; II) Department.</w:t>
      </w:r>
    </w:p>
    <w:p w:rsidR="00F771BF" w:rsidRPr="00B90118" w:rsidRDefault="00F771BF" w:rsidP="00B90118">
      <w:pPr>
        <w:pStyle w:val="NoSpacing"/>
        <w:rPr>
          <w:sz w:val="24"/>
          <w:szCs w:val="24"/>
        </w:rPr>
      </w:pPr>
      <w:r>
        <w:rPr>
          <w:sz w:val="24"/>
          <w:szCs w:val="24"/>
        </w:rPr>
        <w:t>Finance (PF) Department.</w:t>
      </w:r>
    </w:p>
    <w:p w:rsidR="00B90118" w:rsidRPr="00B90118" w:rsidRDefault="00B90118" w:rsidP="00B90118">
      <w:pPr>
        <w:pStyle w:val="NoSpacing"/>
        <w:rPr>
          <w:sz w:val="24"/>
          <w:szCs w:val="24"/>
        </w:rPr>
      </w:pPr>
      <w:r w:rsidRPr="00B90118">
        <w:rPr>
          <w:sz w:val="24"/>
          <w:szCs w:val="24"/>
        </w:rPr>
        <w:t>Copy to the Principal Accountant General (Audit) A.P. Hyderabad.</w:t>
      </w:r>
    </w:p>
    <w:p w:rsidR="00B90118" w:rsidRDefault="00B90118" w:rsidP="00B90118">
      <w:pPr>
        <w:pStyle w:val="NoSpacing"/>
        <w:rPr>
          <w:sz w:val="24"/>
          <w:szCs w:val="24"/>
        </w:rPr>
      </w:pPr>
      <w:r w:rsidRPr="00B90118">
        <w:rPr>
          <w:sz w:val="24"/>
          <w:szCs w:val="24"/>
        </w:rPr>
        <w:t>Copy to the Principal Accountant General (A&amp;E) A.P. Hyderabad</w:t>
      </w:r>
      <w:r w:rsidR="006C6F42">
        <w:rPr>
          <w:sz w:val="24"/>
          <w:szCs w:val="24"/>
        </w:rPr>
        <w:t>.</w:t>
      </w:r>
    </w:p>
    <w:p w:rsidR="006C6F42" w:rsidRDefault="006C6F42" w:rsidP="00B90118">
      <w:pPr>
        <w:pStyle w:val="NoSpacing"/>
        <w:rPr>
          <w:sz w:val="24"/>
          <w:szCs w:val="24"/>
        </w:rPr>
      </w:pPr>
      <w:r>
        <w:rPr>
          <w:sz w:val="24"/>
          <w:szCs w:val="24"/>
        </w:rPr>
        <w:t xml:space="preserve">Copy to the Reserve Bank of India, PAD Dept. </w:t>
      </w:r>
      <w:proofErr w:type="spellStart"/>
      <w:r>
        <w:rPr>
          <w:sz w:val="24"/>
          <w:szCs w:val="24"/>
        </w:rPr>
        <w:t>Saifabad</w:t>
      </w:r>
      <w:proofErr w:type="spellEnd"/>
      <w:r>
        <w:rPr>
          <w:sz w:val="24"/>
          <w:szCs w:val="24"/>
        </w:rPr>
        <w:t>, Hyderabad.</w:t>
      </w:r>
    </w:p>
    <w:p w:rsidR="006C6F42" w:rsidRDefault="006C6F42" w:rsidP="00B90118">
      <w:pPr>
        <w:pStyle w:val="NoSpacing"/>
        <w:rPr>
          <w:sz w:val="24"/>
          <w:szCs w:val="24"/>
        </w:rPr>
      </w:pPr>
      <w:r>
        <w:rPr>
          <w:sz w:val="24"/>
          <w:szCs w:val="24"/>
        </w:rPr>
        <w:t xml:space="preserve">The Chief General Manager, State of Hyderabad, Head Office, </w:t>
      </w:r>
      <w:proofErr w:type="spellStart"/>
      <w:r>
        <w:rPr>
          <w:sz w:val="24"/>
          <w:szCs w:val="24"/>
        </w:rPr>
        <w:t>Gunfoundry</w:t>
      </w:r>
      <w:proofErr w:type="spellEnd"/>
      <w:r>
        <w:rPr>
          <w:sz w:val="24"/>
          <w:szCs w:val="24"/>
        </w:rPr>
        <w:t xml:space="preserve">, Hyderabad. </w:t>
      </w:r>
    </w:p>
    <w:p w:rsidR="006C6F42" w:rsidRDefault="006C6F42" w:rsidP="00B90118">
      <w:pPr>
        <w:pStyle w:val="NoSpacing"/>
        <w:rPr>
          <w:sz w:val="24"/>
          <w:szCs w:val="24"/>
        </w:rPr>
      </w:pPr>
      <w:r>
        <w:rPr>
          <w:sz w:val="24"/>
          <w:szCs w:val="24"/>
        </w:rPr>
        <w:t xml:space="preserve">The Chief General Manager, State Bank of India, Head Office, </w:t>
      </w:r>
      <w:proofErr w:type="spellStart"/>
      <w:r>
        <w:rPr>
          <w:sz w:val="24"/>
          <w:szCs w:val="24"/>
        </w:rPr>
        <w:t>Koti</w:t>
      </w:r>
      <w:proofErr w:type="spellEnd"/>
      <w:r>
        <w:rPr>
          <w:sz w:val="24"/>
          <w:szCs w:val="24"/>
        </w:rPr>
        <w:t>, Hyderabad.</w:t>
      </w:r>
    </w:p>
    <w:p w:rsidR="006C6F42" w:rsidRPr="00B90118" w:rsidRDefault="006C6F42" w:rsidP="00B90118">
      <w:pPr>
        <w:pStyle w:val="NoSpacing"/>
        <w:rPr>
          <w:sz w:val="24"/>
          <w:szCs w:val="24"/>
        </w:rPr>
      </w:pPr>
      <w:r>
        <w:rPr>
          <w:sz w:val="24"/>
          <w:szCs w:val="24"/>
        </w:rPr>
        <w:t xml:space="preserve">The Chief General Manager, State Bank of Mysore, </w:t>
      </w:r>
      <w:r w:rsidR="00E4460A">
        <w:rPr>
          <w:sz w:val="24"/>
          <w:szCs w:val="24"/>
        </w:rPr>
        <w:t xml:space="preserve">Regional Office, 6-3-865/My Home, </w:t>
      </w:r>
      <w:proofErr w:type="spellStart"/>
      <w:r w:rsidR="00E4460A">
        <w:rPr>
          <w:sz w:val="24"/>
          <w:szCs w:val="24"/>
        </w:rPr>
        <w:t>Jupalli</w:t>
      </w:r>
      <w:proofErr w:type="spellEnd"/>
      <w:r w:rsidR="00E4460A">
        <w:rPr>
          <w:sz w:val="24"/>
          <w:szCs w:val="24"/>
        </w:rPr>
        <w:t xml:space="preserve">, Opp. Green Park Hotel, </w:t>
      </w:r>
      <w:proofErr w:type="spellStart"/>
      <w:r w:rsidR="00E4460A">
        <w:rPr>
          <w:sz w:val="24"/>
          <w:szCs w:val="24"/>
        </w:rPr>
        <w:t>Ameerpet</w:t>
      </w:r>
      <w:proofErr w:type="spellEnd"/>
      <w:r w:rsidR="00E4460A">
        <w:rPr>
          <w:sz w:val="24"/>
          <w:szCs w:val="24"/>
        </w:rPr>
        <w:t>, Hyderabad.</w:t>
      </w:r>
      <w:bookmarkStart w:id="0" w:name="_GoBack"/>
      <w:bookmarkEnd w:id="0"/>
    </w:p>
    <w:p w:rsidR="00B90118" w:rsidRPr="00B90118" w:rsidRDefault="00B90118" w:rsidP="00B90118">
      <w:pPr>
        <w:pStyle w:val="NoSpacing"/>
        <w:rPr>
          <w:sz w:val="24"/>
          <w:szCs w:val="24"/>
        </w:rPr>
      </w:pPr>
      <w:r w:rsidRPr="00B90118">
        <w:rPr>
          <w:sz w:val="24"/>
          <w:szCs w:val="24"/>
        </w:rPr>
        <w:t>Copy to S.F</w:t>
      </w:r>
      <w:proofErr w:type="gramStart"/>
      <w:r w:rsidRPr="00B90118">
        <w:rPr>
          <w:sz w:val="24"/>
          <w:szCs w:val="24"/>
        </w:rPr>
        <w:t>./</w:t>
      </w:r>
      <w:proofErr w:type="gramEnd"/>
      <w:r w:rsidRPr="00B90118">
        <w:rPr>
          <w:sz w:val="24"/>
          <w:szCs w:val="24"/>
        </w:rPr>
        <w:t>S.Cs.</w:t>
      </w:r>
    </w:p>
    <w:p w:rsidR="00B90118" w:rsidRDefault="00B90118" w:rsidP="00B90118">
      <w:pPr>
        <w:pStyle w:val="NoSpacing"/>
        <w:rPr>
          <w:sz w:val="20"/>
          <w:szCs w:val="24"/>
        </w:rPr>
      </w:pPr>
      <w:r w:rsidRPr="003B7CF8">
        <w:rPr>
          <w:sz w:val="20"/>
          <w:szCs w:val="24"/>
        </w:rPr>
        <w:tab/>
      </w:r>
      <w:r w:rsidRPr="003B7CF8">
        <w:rPr>
          <w:sz w:val="20"/>
          <w:szCs w:val="24"/>
        </w:rPr>
        <w:tab/>
      </w:r>
      <w:r w:rsidRPr="003B7CF8">
        <w:rPr>
          <w:sz w:val="20"/>
          <w:szCs w:val="24"/>
        </w:rPr>
        <w:tab/>
      </w:r>
      <w:r w:rsidRPr="003B7CF8">
        <w:rPr>
          <w:sz w:val="20"/>
          <w:szCs w:val="24"/>
        </w:rPr>
        <w:tab/>
      </w:r>
      <w:r w:rsidRPr="003B7CF8">
        <w:rPr>
          <w:sz w:val="20"/>
          <w:szCs w:val="24"/>
        </w:rPr>
        <w:tab/>
        <w:t>*****</w:t>
      </w:r>
    </w:p>
    <w:sectPr w:rsidR="00B90118" w:rsidSect="009E6AC9">
      <w:pgSz w:w="11906" w:h="16838"/>
      <w:pgMar w:top="1008" w:right="864" w:bottom="1008"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364F"/>
    <w:multiLevelType w:val="hybridMultilevel"/>
    <w:tmpl w:val="DDB86E3C"/>
    <w:lvl w:ilvl="0" w:tplc="900E16D8">
      <w:start w:val="6"/>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2761937"/>
    <w:multiLevelType w:val="hybridMultilevel"/>
    <w:tmpl w:val="8F089424"/>
    <w:lvl w:ilvl="0" w:tplc="E63E8B0A">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04D0D3F"/>
    <w:multiLevelType w:val="hybridMultilevel"/>
    <w:tmpl w:val="CE10E5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55C"/>
    <w:rsid w:val="000300FE"/>
    <w:rsid w:val="001874D6"/>
    <w:rsid w:val="002B1BFB"/>
    <w:rsid w:val="00373985"/>
    <w:rsid w:val="00411928"/>
    <w:rsid w:val="00454835"/>
    <w:rsid w:val="00502021"/>
    <w:rsid w:val="006B5EA4"/>
    <w:rsid w:val="006C6F42"/>
    <w:rsid w:val="008024C2"/>
    <w:rsid w:val="008E6B35"/>
    <w:rsid w:val="00971E0B"/>
    <w:rsid w:val="009E6AC9"/>
    <w:rsid w:val="00B90118"/>
    <w:rsid w:val="00D50AF8"/>
    <w:rsid w:val="00E4460A"/>
    <w:rsid w:val="00E72C2E"/>
    <w:rsid w:val="00E8155C"/>
    <w:rsid w:val="00EA3C4E"/>
    <w:rsid w:val="00F771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55C"/>
    <w:pPr>
      <w:spacing w:after="0" w:line="240" w:lineRule="auto"/>
    </w:pPr>
  </w:style>
  <w:style w:type="paragraph" w:styleId="ListParagraph">
    <w:name w:val="List Paragraph"/>
    <w:basedOn w:val="Normal"/>
    <w:uiPriority w:val="34"/>
    <w:qFormat/>
    <w:rsid w:val="00E8155C"/>
    <w:pPr>
      <w:ind w:left="720"/>
      <w:contextualSpacing/>
    </w:pPr>
  </w:style>
  <w:style w:type="character" w:styleId="Hyperlink">
    <w:name w:val="Hyperlink"/>
    <w:basedOn w:val="DefaultParagraphFont"/>
    <w:uiPriority w:val="99"/>
    <w:semiHidden/>
    <w:unhideWhenUsed/>
    <w:rsid w:val="00B90118"/>
    <w:rPr>
      <w:color w:val="0563C1" w:themeColor="hyperlink"/>
      <w:u w:val="single"/>
    </w:rPr>
  </w:style>
  <w:style w:type="paragraph" w:styleId="BalloonText">
    <w:name w:val="Balloon Text"/>
    <w:basedOn w:val="Normal"/>
    <w:link w:val="BalloonTextChar"/>
    <w:uiPriority w:val="99"/>
    <w:semiHidden/>
    <w:unhideWhenUsed/>
    <w:rsid w:val="00187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14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ir.ap.gov.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Venkateswar Rao</dc:creator>
  <cp:keywords/>
  <dc:description/>
  <cp:lastModifiedBy>CHANGE_ME1</cp:lastModifiedBy>
  <cp:revision>14</cp:revision>
  <cp:lastPrinted>2014-05-20T06:01:00Z</cp:lastPrinted>
  <dcterms:created xsi:type="dcterms:W3CDTF">2014-05-19T10:17:00Z</dcterms:created>
  <dcterms:modified xsi:type="dcterms:W3CDTF">2014-05-20T11:23:00Z</dcterms:modified>
</cp:coreProperties>
</file>